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1C3BDD">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1C3BDD">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1C3BDD">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1C3BDD">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1C3BDD">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1C3BDD">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1C3BDD">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1C3BDD">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1C3BDD">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1C3BDD">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1C3BDD">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1C3BDD">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1C3BDD">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1C3BDD">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1C3BDD">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1C3BDD">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1C3BDD">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1C3BDD">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1C3BDD">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1C3BDD">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1C3BDD">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1C3BDD">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1C3BDD">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1C3BDD">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1C3BDD">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t>
      </w:r>
      <w:r w:rsidR="00EF05D4" w:rsidRPr="00207421">
        <w:rPr>
          <w:color w:val="FF0000"/>
        </w:rPr>
        <w:t xml:space="preserve">While not a scientific work, </w:t>
      </w:r>
      <w:hyperlink w:anchor="hyde2005" w:history="1">
        <w:r w:rsidR="00EF05D4" w:rsidRPr="00207421">
          <w:rPr>
            <w:rStyle w:val="Hyperlink"/>
            <w:rFonts w:ascii="Ebrima" w:hAnsi="Ebrima"/>
            <w:color w:val="FF0000"/>
          </w:rPr>
          <w:t>Hyde (2005)</w:t>
        </w:r>
      </w:hyperlink>
      <w:r w:rsidR="00EF05D4" w:rsidRPr="00207421">
        <w:rPr>
          <w:color w:val="FF0000"/>
        </w:rPr>
        <w:t xml:space="preserve"> argues that, even though it was not a </w:t>
      </w:r>
      <w:r w:rsidR="00510062" w:rsidRPr="00207421">
        <w:rPr>
          <w:color w:val="FF0000"/>
        </w:rPr>
        <w:t xml:space="preserve">scientific book, </w:t>
      </w:r>
      <w:hyperlink w:anchor="gray2009" w:history="1">
        <w:r w:rsidR="0094184A" w:rsidRPr="00207421">
          <w:rPr>
            <w:rStyle w:val="Hyperlink"/>
            <w:rFonts w:ascii="Ebrima" w:hAnsi="Ebrima"/>
            <w:color w:val="FF0000"/>
          </w:rPr>
          <w:t>John Gray’s (1992)</w:t>
        </w:r>
      </w:hyperlink>
      <w:r w:rsidR="0094184A" w:rsidRPr="00207421">
        <w:rPr>
          <w:color w:val="FF0000"/>
        </w:rPr>
        <w:t xml:space="preserve"> best-selling book “Men Are from Mars, Women Are from Venus”</w:t>
      </w:r>
      <w:r w:rsidR="00510062" w:rsidRPr="00207421">
        <w:rPr>
          <w:color w:val="FF0000"/>
        </w:rPr>
        <w:t xml:space="preserve"> largely popularised this theory</w:t>
      </w:r>
      <w:r w:rsidR="00EF05D4">
        <w:t xml:space="preserve">. </w:t>
      </w:r>
      <w:r w:rsidR="00EF05D4" w:rsidRPr="000F63CF">
        <w:rPr>
          <w:highlight w:val="yellow"/>
        </w:rPr>
        <w:t>[transition]</w:t>
      </w:r>
    </w:p>
    <w:p w14:paraId="0960BA52" w14:textId="4754A724" w:rsidR="006A3109" w:rsidRPr="000F63CF" w:rsidRDefault="001C3BDD"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1C3BDD"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 xml:space="preserve">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lastRenderedPageBreak/>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745ACB95"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314544" w:rsidRPr="00C654D1">
        <w:rPr>
          <w:lang w:val="en-US"/>
        </w:rPr>
        <w:t xml:space="preserve">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04F7ED0B" w14:textId="797504C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r w:rsidR="00D91FE5">
        <w:rPr>
          <w:lang w:val="en-US"/>
        </w:rPr>
        <w:t>Supplementary</w:t>
      </w:r>
      <w:r w:rsidR="00FC21CD">
        <w:rPr>
          <w:lang w:val="en-US"/>
        </w:rPr>
        <w:t xml:space="preserve"> Tables 1a and 1b for demographic data of the neglect and control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tcBorders>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446869">
        <w:tc>
          <w:tcPr>
            <w:cnfStyle w:val="001000000000" w:firstRow="0" w:lastRow="0" w:firstColumn="1" w:lastColumn="0" w:oddVBand="0" w:evenVBand="0" w:oddHBand="0" w:evenHBand="0" w:firstRowFirstColumn="0" w:firstRowLastColumn="0" w:lastRowFirstColumn="0" w:lastRowLastColumn="0"/>
            <w:tcW w:w="2096" w:type="dxa"/>
            <w:tcBorders>
              <w:top w:val="single" w:sz="4" w:space="0" w:color="7F7F7F" w:themeColor="text1" w:themeTint="80"/>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single" w:sz="4" w:space="0" w:color="7F7F7F" w:themeColor="text1" w:themeTint="80"/>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single" w:sz="4" w:space="0" w:color="7F7F7F" w:themeColor="text1" w:themeTint="80"/>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single" w:sz="4" w:space="0" w:color="7F7F7F" w:themeColor="text1" w:themeTint="80"/>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single" w:sz="4" w:space="0" w:color="7F7F7F" w:themeColor="text1" w:themeTint="80"/>
              <w:bottom w:val="single" w:sz="12" w:space="0" w:color="000000"/>
            </w:tcBorders>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lastRenderedPageBreak/>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t>Results from all three behavioural tasks were z-scored and a mean of those scores was calculated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1080060A"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37395795"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D91FE5">
          <w:rPr>
            <w:rStyle w:val="Hyperlink"/>
            <w:rFonts w:ascii="Ebrima" w:hAnsi="Ebrima"/>
            <w:lang w:val="en-US"/>
          </w:rPr>
          <w:t>Appendix</w:t>
        </w:r>
        <w:r w:rsidR="0005473C" w:rsidRPr="00AC673A">
          <w:rPr>
            <w:rStyle w:val="Hyperlink"/>
            <w:rFonts w:ascii="Ebrima" w:hAnsi="Ebrima"/>
            <w:lang w:val="en-US"/>
          </w:rPr>
          <w:t xml:space="preserve"> </w:t>
        </w:r>
        <w:r w:rsidR="00AC673A" w:rsidRPr="00AC673A">
          <w:rPr>
            <w:rStyle w:val="Hyperlink"/>
            <w:rFonts w:ascii="Ebrima" w:hAnsi="Ebrima"/>
            <w:lang w:val="en-US"/>
          </w:rPr>
          <w:t>B</w:t>
        </w:r>
      </w:hyperlink>
      <w:r w:rsidR="00AC673A" w:rsidRPr="00AC673A">
        <w:rPr>
          <w:lang w:val="en-US"/>
        </w:rPr>
        <w:t xml:space="preserve">, </w:t>
      </w:r>
      <w:hyperlink w:anchor="tableS02" w:history="1">
        <w:r w:rsidR="00D91FE5">
          <w:rPr>
            <w:rStyle w:val="Hyperlink"/>
            <w:rFonts w:ascii="Ebrima" w:hAnsi="Ebrima"/>
            <w:lang w:val="en-US"/>
          </w:rPr>
          <w:t>Supplementary</w:t>
        </w:r>
        <w:r w:rsidR="001B6655" w:rsidRPr="001B6655">
          <w:rPr>
            <w:rStyle w:val="Hyperlink"/>
            <w:rFonts w:ascii="Ebrima" w:hAnsi="Ebrima"/>
            <w:lang w:val="en-US"/>
          </w:rPr>
          <w:t xml:space="preserve"> </w:t>
        </w:r>
        <w:r w:rsidR="00D91FE5">
          <w:rPr>
            <w:rStyle w:val="Hyperlink"/>
            <w:rFonts w:ascii="Ebrima" w:hAnsi="Ebrima"/>
            <w:lang w:val="en-US"/>
          </w:rPr>
          <w:t>Table</w:t>
        </w:r>
        <w:r w:rsidR="00AC673A" w:rsidRPr="001B6655">
          <w:rPr>
            <w:rStyle w:val="Hyperlink"/>
            <w:rFonts w:ascii="Ebrima" w:hAnsi="Ebrima"/>
            <w:lang w:val="en-US"/>
          </w:rPr>
          <w:t xml:space="preserv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w:t>
      </w:r>
      <w:r w:rsidRPr="006F1A4D">
        <w:rPr>
          <w:highlight w:val="red"/>
        </w:rPr>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6F1A4D">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6F1A4D">
        <w:rPr>
          <w:highlight w:val="red"/>
        </w:rPr>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7A24A334"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 M</w:t>
      </w:r>
      <w:r w:rsidR="00CA0BD8">
        <w:rPr>
          <w:lang w:val="de-DE"/>
        </w:rPr>
        <w:t>apping</w:t>
      </w:r>
      <w:bookmarkEnd w:id="19"/>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288E30F4"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3192723B" w14:textId="1ED4F5AC" w:rsidR="002C3DC4" w:rsidRDefault="002C44D8" w:rsidP="002C3DC4">
      <w:pPr>
        <w:pStyle w:val="berschrift3"/>
        <w:numPr>
          <w:ilvl w:val="1"/>
          <w:numId w:val="3"/>
        </w:numPr>
      </w:pPr>
      <w:bookmarkStart w:id="23" w:name="_Lesion-induced_Increase_in"/>
      <w:bookmarkStart w:id="24" w:name="_Toc112150476"/>
      <w:bookmarkEnd w:id="23"/>
      <w:r>
        <w:t xml:space="preserve">Lesion-induced Increase in </w:t>
      </w:r>
      <w:r w:rsidR="002C3DC4">
        <w:t>Shortest Structural Path Lengths (SSPLs)</w:t>
      </w:r>
      <w:bookmarkEnd w:id="24"/>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r w:rsidR="001A3A9B">
        <w:t xml:space="preserve">is </w:t>
      </w:r>
      <w:r w:rsidR="009A2B8D">
        <w:lastRenderedPageBreak/>
        <w:t>created</w:t>
      </w:r>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5" w:name="_Toc112150477"/>
      <w:bookmarkStart w:id="26" w:name="_GoBack"/>
      <w:bookmarkEnd w:id="26"/>
      <w:r>
        <w:t xml:space="preserve">Prediction of Patient </w:t>
      </w:r>
      <w:r w:rsidR="004B4C63">
        <w:t>Status</w:t>
      </w:r>
      <w:bookmarkEnd w:id="25"/>
    </w:p>
    <w:p w14:paraId="4F2F68CC" w14:textId="5A68A430" w:rsidR="00DA1C57" w:rsidRDefault="00960CA1" w:rsidP="002F4688">
      <w:r>
        <w:t xml:space="preserve">We used a supervised machine learning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4C52FFFF"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i.e., 1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w:t>
      </w:r>
      <w:r w:rsidR="00DB6C28">
        <w:lastRenderedPageBreak/>
        <w:t xml:space="preserve">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bookmarkEnd w:id="22"/>
      <w:r w:rsidR="00090387">
        <w:t xml:space="preserve"> To generalise our model performance, we then repeated the model fitting procedure ten times, with different sample </w:t>
      </w:r>
      <w:r w:rsidR="00B42FCF">
        <w:t>pseudo-randomisations</w:t>
      </w:r>
      <w:r w:rsidR="00090387">
        <w:t>. Finally, the model’s prediction accuracy was averaged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7" w:name="_Toc112150478"/>
      <w:r w:rsidRPr="00EA784A">
        <w:rPr>
          <w:b w:val="0"/>
          <w:bCs w:val="0"/>
        </w:rPr>
        <w:lastRenderedPageBreak/>
        <w:t>Results</w:t>
      </w:r>
      <w:bookmarkEnd w:id="27"/>
    </w:p>
    <w:p w14:paraId="7AB70D20" w14:textId="37FE2F39" w:rsidR="002571FF" w:rsidRPr="00DC0715" w:rsidRDefault="00C16B0E" w:rsidP="002571FF">
      <w:pPr>
        <w:pStyle w:val="berschrift3"/>
        <w:numPr>
          <w:ilvl w:val="1"/>
          <w:numId w:val="3"/>
        </w:numPr>
        <w:rPr>
          <w:color w:val="FF9933"/>
          <w:lang w:val="en-US"/>
        </w:rPr>
      </w:pPr>
      <w:bookmarkStart w:id="28" w:name="_Toc112150479"/>
      <w:r w:rsidRPr="00BE0402">
        <w:rPr>
          <w:lang w:val="en-US"/>
        </w:rPr>
        <w:t>Clinical and Demographic Data</w:t>
      </w:r>
      <w:bookmarkEnd w:id="28"/>
    </w:p>
    <w:p w14:paraId="4EC4ECBB" w14:textId="2455F6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70BA6EDB"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control groups, </w:t>
      </w:r>
      <w:r w:rsidR="00E82821">
        <w:t>but the differences</w:t>
      </w:r>
      <w:r w:rsidR="007C626D">
        <w:t xml:space="preserve"> remained non-significant there</w:t>
      </w:r>
      <w:r w:rsidR="00E82821">
        <w:t xml:space="preserve"> as well (</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097F4BA8"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w:t>
      </w:r>
      <w:r w:rsidR="00910CD1" w:rsidRPr="00AA6C6E">
        <w:rPr>
          <w:highlight w:val="yellow"/>
        </w:rPr>
        <w:t>incl. the basal ganglia</w:t>
      </w:r>
      <w:r w:rsidR="009A670F" w:rsidRPr="00AA6C6E">
        <w:rPr>
          <w:highlight w:val="yellow"/>
        </w:rPr>
        <w:t>; ACA</w:t>
      </w:r>
      <w:r w:rsidR="00910CD1" w:rsidRPr="00AA6C6E">
        <w:rPr>
          <w:highlight w:val="yellow"/>
        </w:rPr>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w:t>
      </w:r>
      <w:r w:rsidR="009A670F" w:rsidRPr="00AA6C6E">
        <w:rPr>
          <w:highlight w:val="yellow"/>
        </w:rPr>
        <w:t>(</w:t>
      </w:r>
      <w:r w:rsidR="00CF29A6" w:rsidRPr="00AA6C6E">
        <w:rPr>
          <w:highlight w:val="yellow"/>
        </w:rPr>
        <w:t xml:space="preserve">incl. the thalamus; </w:t>
      </w:r>
      <w:r w:rsidR="009A670F" w:rsidRPr="00AA6C6E">
        <w:rPr>
          <w:highlight w:val="yellow"/>
        </w:rPr>
        <w:t>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9" w:name="_Toc112150480"/>
      <w:r w:rsidRPr="00A02678">
        <w:rPr>
          <w:lang w:val="en-US"/>
        </w:rPr>
        <w:t>Voxel-based Lesion-Behaviour M</w:t>
      </w:r>
      <w:r>
        <w:rPr>
          <w:lang w:val="en-US"/>
        </w:rPr>
        <w:t>apping / Lesion Analysis</w:t>
      </w:r>
      <w:bookmarkEnd w:id="29"/>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30"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633CAD86" w14:textId="322A1973" w:rsidR="007F2BD2" w:rsidRPr="00D93349" w:rsidRDefault="00D91FE5" w:rsidP="00E82821">
      <w:r>
        <w:rPr>
          <w:b/>
        </w:rPr>
        <w:t>Figure</w:t>
      </w:r>
      <w:r w:rsidR="007F2BD2" w:rsidRPr="007F2BD2">
        <w:rPr>
          <w:b/>
        </w:rPr>
        <w:t xml:space="preserve"> 1:</w:t>
      </w:r>
      <w:r w:rsidR="00032720">
        <w:t xml:space="preserve"> Lesion Overlay Plots</w:t>
      </w:r>
    </w:p>
    <w:bookmarkEnd w:id="30"/>
    <w:p w14:paraId="55DB7A9C" w14:textId="569C0AE9" w:rsidR="00E82821" w:rsidRDefault="00E82821" w:rsidP="002E23E6">
      <w:pPr>
        <w:jc w:val="center"/>
        <w:rPr>
          <w:lang w:val="en-US"/>
        </w:rPr>
      </w:pPr>
      <w:r>
        <w:rPr>
          <w:noProof/>
          <w:lang w:val="en-US"/>
        </w:rPr>
        <w:lastRenderedPageBreak/>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5917C497" w:rsidR="007F2BD2" w:rsidRPr="00207421" w:rsidRDefault="007F2BD2" w:rsidP="007F2BD2">
      <w:pPr>
        <w:rPr>
          <w:sz w:val="18"/>
          <w:szCs w:val="18"/>
        </w:rPr>
      </w:pPr>
      <w:r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Pr="00207421">
        <w:rPr>
          <w:sz w:val="18"/>
          <w:szCs w:val="18"/>
        </w:rPr>
        <w:t xml:space="preserve"> the ch2bet-template </w:t>
      </w:r>
      <w:r w:rsidR="00842BA6" w:rsidRPr="00207421">
        <w:rPr>
          <w:sz w:val="18"/>
          <w:szCs w:val="18"/>
        </w:rPr>
        <w:t>in</w:t>
      </w:r>
      <w:r w:rsidRPr="00207421">
        <w:rPr>
          <w:sz w:val="18"/>
          <w:szCs w:val="18"/>
        </w:rPr>
        <w:t xml:space="preserve"> MRIcron (</w:t>
      </w:r>
      <w:hyperlink w:anchor="rordenbrett2000" w:history="1">
        <w:r w:rsidRPr="00207421">
          <w:rPr>
            <w:rStyle w:val="Hyperlink"/>
            <w:rFonts w:ascii="Ebrima" w:hAnsi="Ebrima"/>
            <w:sz w:val="18"/>
            <w:szCs w:val="18"/>
          </w:rPr>
          <w:t>Rorden &amp; Brett, 2000</w:t>
        </w:r>
      </w:hyperlink>
      <w:r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1C3BDD"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were </w:t>
      </w:r>
      <w:r w:rsidR="00042D33" w:rsidRPr="00207421">
        <w:rPr>
          <w:lang w:val="en-US"/>
        </w:rPr>
        <w:t xml:space="preserve">damaged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r w:rsidR="007C626D" w:rsidRPr="00207421">
        <w:rPr>
          <w:lang w:val="en-US"/>
        </w:rPr>
        <w:t xml:space="preserve">were </w:t>
      </w:r>
      <w:r w:rsidR="004A0973" w:rsidRPr="00207421">
        <w:rPr>
          <w:lang w:val="en-US"/>
        </w:rPr>
        <w:t>damaged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were damaged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(OrG), Superior Temporal Gyrus (STG) and posterior STG and Medioventral Occipital Cortex (MVOcC)</w:t>
      </w:r>
      <w:r w:rsidR="00F51377" w:rsidRPr="00207421">
        <w:rPr>
          <w:lang w:val="en-US"/>
        </w:rPr>
        <w:t>.</w:t>
      </w:r>
    </w:p>
    <w:p w14:paraId="3822AB1E" w14:textId="114E7802" w:rsidR="00DD64ED" w:rsidRPr="00207421" w:rsidRDefault="00DD64ED" w:rsidP="00E82821">
      <w:pPr>
        <w:rPr>
          <w:lang w:val="en-US"/>
        </w:rPr>
      </w:pPr>
      <w:r w:rsidRPr="00207421">
        <w:rPr>
          <w:lang w:val="en-US"/>
        </w:rPr>
        <w:t xml:space="preserve">When contrasting only female and male patients diagnosed with visuospatial neglect (see </w:t>
      </w:r>
      <w:hyperlink w:anchor="figure02" w:history="1">
        <w:r w:rsidR="00D91FE5" w:rsidRPr="00207421">
          <w:rPr>
            <w:rStyle w:val="Hyperlink"/>
            <w:rFonts w:ascii="Ebrima" w:hAnsi="Ebrima"/>
            <w:lang w:val="en-US"/>
          </w:rPr>
          <w:t>Figure</w:t>
        </w:r>
        <w:r w:rsidRPr="00207421">
          <w:rPr>
            <w:rStyle w:val="Hyperlink"/>
            <w:rFonts w:ascii="Ebrima" w:hAnsi="Ebrima"/>
            <w:lang w:val="en-US"/>
          </w:rPr>
          <w:t xml:space="preserve"> 2b</w:t>
        </w:r>
      </w:hyperlink>
      <w:r w:rsidRPr="00207421">
        <w:rPr>
          <w:lang w:val="en-US"/>
        </w:rPr>
        <w:t xml:space="preserve">), the patterns look very similar to the ones found for the whole patient sample. </w:t>
      </w:r>
      <w:r w:rsidR="00CF6DEE" w:rsidRPr="00207421">
        <w:rPr>
          <w:lang w:val="en-US"/>
        </w:rPr>
        <w:t xml:space="preserve">The most prominent cluster of voxels damaged more frequently in women than in men is located again in the </w:t>
      </w:r>
      <w:r w:rsidR="00C15C74" w:rsidRPr="00207421">
        <w:rPr>
          <w:lang w:val="en-US"/>
        </w:rPr>
        <w:t>BG</w:t>
      </w:r>
      <w:r w:rsidR="00CF6DEE" w:rsidRPr="00207421">
        <w:rPr>
          <w:lang w:val="en-US"/>
        </w:rPr>
        <w:t>, but another notable cluster emerged surrounding the Middle Frontal Gyrus (MFG). Male neglect patients had more damaged voxels in the Dorsal Caudate region of the Basal Ganglia</w:t>
      </w:r>
      <w:r w:rsidR="00C15C74" w:rsidRPr="00207421">
        <w:rPr>
          <w:lang w:val="en-US"/>
        </w:rPr>
        <w:t xml:space="preserve">, the Inferior Parietal Lobule (IPL) and STG. </w:t>
      </w:r>
    </w:p>
    <w:p w14:paraId="6C2D76F1" w14:textId="0AD8D09A" w:rsidR="00205BF0" w:rsidRPr="00207421" w:rsidRDefault="00D91FE5" w:rsidP="00207421">
      <w:pPr>
        <w:tabs>
          <w:tab w:val="left" w:pos="7120"/>
        </w:tabs>
        <w:rPr>
          <w:lang w:val="en-US"/>
        </w:rPr>
      </w:pPr>
      <w:bookmarkStart w:id="31" w:name="figure02"/>
      <w:r w:rsidRPr="00207421">
        <w:rPr>
          <w:b/>
          <w:lang w:val="en-US"/>
        </w:rPr>
        <w:t>Figure</w:t>
      </w:r>
      <w:r w:rsidR="000720EF" w:rsidRPr="00207421">
        <w:rPr>
          <w:b/>
          <w:lang w:val="en-US"/>
        </w:rPr>
        <w:t xml:space="preserve"> 2</w:t>
      </w:r>
      <w:r w:rsidR="00205BF0" w:rsidRPr="00207421">
        <w:rPr>
          <w:b/>
          <w:lang w:val="en-US"/>
        </w:rPr>
        <w:t>:</w:t>
      </w:r>
      <w:r w:rsidR="00205BF0" w:rsidRPr="00207421">
        <w:rPr>
          <w:lang w:val="en-US"/>
        </w:rPr>
        <w:t xml:space="preserve"> Subtraction Plots </w:t>
      </w:r>
      <w:r w:rsidR="00207421">
        <w:rPr>
          <w:lang w:val="en-US"/>
        </w:rPr>
        <w:tab/>
      </w:r>
    </w:p>
    <w:bookmarkEnd w:id="31"/>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Pr="00207421" w:rsidRDefault="008E559D" w:rsidP="00E82821">
      <w:r w:rsidRPr="00207421">
        <w:rPr>
          <w:sz w:val="18"/>
          <w:szCs w:val="18"/>
        </w:rPr>
        <w:t xml:space="preserve">Subtraction plots of the normalised acute lesions for the </w:t>
      </w:r>
      <w:r w:rsidR="00F05AAE" w:rsidRPr="00207421">
        <w:rPr>
          <w:sz w:val="18"/>
          <w:szCs w:val="18"/>
        </w:rPr>
        <w:t xml:space="preserve">(A) </w:t>
      </w:r>
      <w:r w:rsidRPr="00207421">
        <w:rPr>
          <w:sz w:val="18"/>
          <w:szCs w:val="18"/>
        </w:rPr>
        <w:t xml:space="preserve">female and male patient </w:t>
      </w:r>
      <w:r w:rsidR="00F05AAE" w:rsidRPr="00207421">
        <w:rPr>
          <w:sz w:val="18"/>
          <w:szCs w:val="18"/>
        </w:rPr>
        <w:t>sample and (B) female and male neglect patient sample,</w:t>
      </w:r>
      <w:r w:rsidRPr="00207421">
        <w:rPr>
          <w:sz w:val="18"/>
          <w:szCs w:val="18"/>
        </w:rPr>
        <w:t xml:space="preserve"> respectively. Subtraction maps were </w:t>
      </w:r>
      <w:r w:rsidR="00205BF0" w:rsidRPr="00207421">
        <w:rPr>
          <w:sz w:val="18"/>
          <w:szCs w:val="18"/>
        </w:rPr>
        <w:t>overlaid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hyperlink w:anchor="rordenbrett2000" w:history="1">
        <w:r w:rsidR="00205BF0" w:rsidRPr="00207421">
          <w:rPr>
            <w:rStyle w:val="Hyperlink"/>
            <w:rFonts w:ascii="Ebrima" w:hAnsi="Ebrima"/>
            <w:sz w:val="18"/>
            <w:szCs w:val="18"/>
          </w:rPr>
          <w:t>Rorden &amp; Brett, 2000</w:t>
        </w:r>
      </w:hyperlink>
      <w:r w:rsidR="00205BF0" w:rsidRPr="00207421">
        <w:rPr>
          <w:sz w:val="18"/>
          <w:szCs w:val="18"/>
        </w:rPr>
        <w:t xml:space="preserve">). The voxels’ colours indicate the </w:t>
      </w:r>
      <w:r w:rsidRPr="00207421">
        <w:rPr>
          <w:sz w:val="18"/>
          <w:szCs w:val="18"/>
        </w:rPr>
        <w:t xml:space="preserve">percentage of relative </w:t>
      </w:r>
      <w:r w:rsidR="00205BF0" w:rsidRPr="00207421">
        <w:rPr>
          <w:sz w:val="18"/>
          <w:szCs w:val="18"/>
        </w:rPr>
        <w:t xml:space="preserve">frequency </w:t>
      </w:r>
      <w:r w:rsidRPr="00207421">
        <w:rPr>
          <w:sz w:val="18"/>
          <w:szCs w:val="18"/>
        </w:rPr>
        <w:t>difference between the patient groups.</w:t>
      </w:r>
      <w:r w:rsidR="00205BF0" w:rsidRPr="00207421">
        <w:rPr>
          <w:sz w:val="18"/>
          <w:szCs w:val="18"/>
        </w:rPr>
        <w:t xml:space="preserve"> Only voxels damaged in at least 5 patients are depicted and were used for subsequent analyses. </w:t>
      </w:r>
      <w:r w:rsidR="00842BA6" w:rsidRPr="00207421">
        <w:rPr>
          <w:sz w:val="18"/>
          <w:szCs w:val="18"/>
        </w:rPr>
        <w:t>The number given above each slice refers to the z-coordinate in MNI space.</w:t>
      </w:r>
    </w:p>
    <w:p w14:paraId="3E340ED9" w14:textId="47892DA3" w:rsidR="00A02678" w:rsidRPr="007B1CE3" w:rsidRDefault="001C3BDD"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3929FDA9" w:rsidR="00F91226" w:rsidRDefault="00D91FE5" w:rsidP="00A02678">
      <w:pPr>
        <w:rPr>
          <w:lang w:val="en-US"/>
        </w:rPr>
      </w:pPr>
      <w:bookmarkStart w:id="32" w:name="figure03"/>
      <w:r>
        <w:rPr>
          <w:b/>
          <w:lang w:val="en-US"/>
        </w:rPr>
        <w:t>Figure</w:t>
      </w:r>
      <w:r w:rsidR="00F91226" w:rsidRPr="007B1CE3">
        <w:rPr>
          <w:b/>
          <w:lang w:val="en-US"/>
        </w:rPr>
        <w:t xml:space="preserve"> 3:</w:t>
      </w:r>
      <w:bookmarkEnd w:id="32"/>
      <w:r w:rsidR="00F91226">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33" w:name="_Toc112150481"/>
      <w:r>
        <w:rPr>
          <w:lang w:val="de-DE"/>
        </w:rPr>
        <w:t>Whole-brain disconnectivity mapping</w:t>
      </w:r>
      <w:bookmarkEnd w:id="33"/>
    </w:p>
    <w:p w14:paraId="09A581DA" w14:textId="15DFF26B" w:rsidR="00430144" w:rsidRDefault="001C3BDD"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p>
    <w:p w14:paraId="6B91C339" w14:textId="45B9DF9D" w:rsidR="00770B31" w:rsidRDefault="00770B31" w:rsidP="007D293D"/>
    <w:p w14:paraId="76B11D0A" w14:textId="5762C044" w:rsidR="009E6C6E" w:rsidRDefault="00D91FE5" w:rsidP="00EE67DD">
      <w:bookmarkStart w:id="34" w:name="figure04"/>
      <w:r>
        <w:rPr>
          <w:b/>
        </w:rPr>
        <w:t>Figure</w:t>
      </w:r>
      <w:r w:rsidR="009E6C6E" w:rsidRPr="009E6C6E">
        <w:rPr>
          <w:b/>
        </w:rPr>
        <w:t xml:space="preserve"> 4:</w:t>
      </w:r>
      <w:r w:rsidR="00032720">
        <w:t xml:space="preserve"> Disconnection Overlay Plots</w:t>
      </w:r>
    </w:p>
    <w:bookmarkEnd w:id="34"/>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were overlaid on an axial view of the </w:t>
      </w:r>
      <w:r>
        <w:rPr>
          <w:sz w:val="18"/>
          <w:szCs w:val="18"/>
        </w:rPr>
        <w:lastRenderedPageBreak/>
        <w:t>ch2bet-template in MRIcron (</w:t>
      </w:r>
      <w:hyperlink w:anchor="rordenbrett2000" w:history="1">
        <w:r w:rsidRPr="00042D33">
          <w:rPr>
            <w:rStyle w:val="Hyperlink"/>
            <w:rFonts w:ascii="Ebrima" w:hAnsi="Ebrima"/>
            <w:sz w:val="18"/>
            <w:szCs w:val="18"/>
          </w:rPr>
          <w:t>Rorden &amp; Brett, 2000</w:t>
        </w:r>
      </w:hyperlink>
      <w:r>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61554A8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0065352F" w:rsidR="00FB250F" w:rsidRDefault="00D91FE5" w:rsidP="009E6C6E">
      <w:pPr>
        <w:rPr>
          <w:szCs w:val="18"/>
        </w:rPr>
      </w:pPr>
      <w:bookmarkStart w:id="35" w:name="figure05"/>
      <w:r>
        <w:rPr>
          <w:b/>
          <w:szCs w:val="18"/>
        </w:rPr>
        <w:t>Figure</w:t>
      </w:r>
      <w:r w:rsidR="00FB250F" w:rsidRPr="00E546B0">
        <w:rPr>
          <w:b/>
          <w:szCs w:val="18"/>
        </w:rPr>
        <w:t xml:space="preserve"> 5:</w:t>
      </w:r>
      <w:r w:rsidR="00FB250F">
        <w:rPr>
          <w:szCs w:val="18"/>
        </w:rPr>
        <w:t xml:space="preserve"> Subtraction Plots of Whole-brain disconnectivity</w:t>
      </w:r>
    </w:p>
    <w:bookmarkEnd w:id="35"/>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43A4BF2F" w:rsidR="00FA3DE5" w:rsidRDefault="00D91FE5" w:rsidP="004A4ACD">
      <w:bookmarkStart w:id="36" w:name="figure06"/>
      <w:r>
        <w:rPr>
          <w:b/>
        </w:rPr>
        <w:t>Figure</w:t>
      </w:r>
      <w:r w:rsidR="00FA3DE5" w:rsidRPr="00156D63">
        <w:rPr>
          <w:b/>
        </w:rPr>
        <w:t xml:space="preserve"> 6: </w:t>
      </w:r>
      <w:r w:rsidR="00FA3DE5" w:rsidRPr="00512A5C">
        <w:rPr>
          <w:highlight w:val="yellow"/>
        </w:rPr>
        <w:t xml:space="preserve">Significant </w:t>
      </w:r>
      <w:r w:rsidR="006F1A4D" w:rsidRPr="00512A5C">
        <w:rPr>
          <w:highlight w:val="yellow"/>
        </w:rPr>
        <w:t>P</w:t>
      </w:r>
      <w:r w:rsidR="00156D63" w:rsidRPr="00512A5C">
        <w:rPr>
          <w:highlight w:val="yellow"/>
        </w:rPr>
        <w:t xml:space="preserve">arcel-wise </w:t>
      </w:r>
      <w:r w:rsidR="00512A5C" w:rsidRPr="00512A5C">
        <w:rPr>
          <w:highlight w:val="yellow"/>
        </w:rPr>
        <w:t>disconnections</w:t>
      </w:r>
    </w:p>
    <w:bookmarkEnd w:id="36"/>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5CEDD4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9" w:history="1">
        <w:r w:rsidR="00E07561" w:rsidRPr="00E07561">
          <w:rPr>
            <w:rStyle w:val="Hyperlink"/>
            <w:rFonts w:ascii="Ebrima" w:hAnsi="Ebrima"/>
            <w:sz w:val="18"/>
            <w:szCs w:val="18"/>
          </w:rPr>
          <w:t>NITRC, 2015</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 xml:space="preserve">(A) shows the significant disconnections at p = 0.05 for the entire patient sample (N = 893), and the female </w:t>
      </w:r>
      <w:r w:rsidR="00892B96">
        <w:rPr>
          <w:sz w:val="18"/>
          <w:szCs w:val="18"/>
        </w:rPr>
        <w:lastRenderedPageBreak/>
        <w:t>(N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p>
    <w:p w14:paraId="2C45718E" w14:textId="372363CC" w:rsidR="006F0C6C" w:rsidRDefault="00D91FE5" w:rsidP="004A4ACD">
      <w:bookmarkStart w:id="37" w:name="table02"/>
      <w:r>
        <w:rPr>
          <w:b/>
        </w:rPr>
        <w:t>Table</w:t>
      </w:r>
      <w:r w:rsidR="006F0C6C" w:rsidRPr="00156D63">
        <w:rPr>
          <w:b/>
        </w:rPr>
        <w:t xml:space="preserve"> 2:</w:t>
      </w:r>
      <w:r w:rsidR="00156D63">
        <w:t xml:space="preserve"> </w:t>
      </w:r>
      <w:r w:rsidR="00512A5C">
        <w:t>Overview Significant Parcel-wise Disconnections at p = 0.05</w:t>
      </w:r>
    </w:p>
    <w:bookmarkEnd w:id="37"/>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3D7287">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992F29F"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number of </w:t>
      </w:r>
      <w:r w:rsidRPr="003D7287">
        <w:rPr>
          <w:sz w:val="18"/>
          <w:szCs w:val="18"/>
          <w:highlight w:val="yellow"/>
        </w:rPr>
        <w:t>interhemisphe</w:t>
      </w:r>
      <w:r w:rsidR="003D7287">
        <w:rPr>
          <w:sz w:val="18"/>
          <w:szCs w:val="18"/>
          <w:highlight w:val="yellow"/>
        </w:rPr>
        <w:t>ric disconnections : number of i</w:t>
      </w:r>
      <w:r w:rsidRPr="003D7287">
        <w:rPr>
          <w:sz w:val="18"/>
          <w:szCs w:val="18"/>
          <w:highlight w:val="yellow"/>
        </w:rPr>
        <w:t>ntrahemispheric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17DDC1E2" w:rsidR="00BD13E8" w:rsidRDefault="00151637" w:rsidP="006856BF">
      <w: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t>In women, the disconnection that most significantly was associated with pathological behavioural scores was between the ventrolateral ITG and the occipital Thalamus of the right hemisphere</w:t>
      </w:r>
      <w:r w:rsidRPr="00BD7A35">
        <w:t xml:space="preserve">. </w:t>
      </w:r>
      <w:r w:rsidR="00512A5C" w:rsidRPr="00512A5C">
        <w:rPr>
          <w:highlight w:val="yellow"/>
        </w:rPr>
        <w:t>[more]</w:t>
      </w:r>
    </w:p>
    <w:p w14:paraId="39568634" w14:textId="3252DE35" w:rsidR="006856BF" w:rsidRPr="006856BF" w:rsidRDefault="00D91FE5" w:rsidP="004A4ACD">
      <w:bookmarkStart w:id="38" w:name="table03"/>
      <w:r>
        <w:rPr>
          <w:b/>
        </w:rPr>
        <w:t>Table</w:t>
      </w:r>
      <w:r w:rsidR="00235BF2" w:rsidRPr="00235BF2">
        <w:rPr>
          <w:b/>
        </w:rPr>
        <w:t xml:space="preserve"> 3:</w:t>
      </w:r>
      <w:r w:rsidR="00C4473A">
        <w:t xml:space="preserve"> Most significant Parcel-wise D</w:t>
      </w:r>
      <w:r w:rsidR="00235BF2">
        <w:t xml:space="preserve">isconnections </w:t>
      </w:r>
    </w:p>
    <w:bookmarkEnd w:id="38"/>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r>
            <w:r w:rsidR="003955C1" w:rsidRPr="0067037A">
              <w:rPr>
                <w:sz w:val="18"/>
                <w:lang w:val="en-US"/>
              </w:rPr>
              <w:lastRenderedPageBreak/>
              <w:t>A</w:t>
            </w:r>
            <w:r w:rsidR="003955C1" w:rsidRPr="0067037A">
              <w:rPr>
                <w:sz w:val="18"/>
                <w:lang w:val="en-US"/>
              </w:rPr>
              <w:br/>
              <w:t>L</w:t>
            </w:r>
          </w:p>
        </w:tc>
        <w:tc>
          <w:tcPr>
            <w:tcW w:w="3240" w:type="dxa"/>
            <w:tcBorders>
              <w:top w:val="single" w:sz="12" w:space="0" w:color="auto"/>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lastRenderedPageBreak/>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3D728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1CCE60AE" w:rsidR="00676102" w:rsidRPr="009C3EBB" w:rsidRDefault="00676102" w:rsidP="00676102">
      <w:r>
        <w:rPr>
          <w:sz w:val="18"/>
          <w:szCs w:val="18"/>
        </w:rPr>
        <w:t>Parcel-wise disconnections with the highest T-values following the region-to-region analysis for the patient (sub-)</w:t>
      </w:r>
      <w:r w:rsidR="00C4473A">
        <w:rPr>
          <w:sz w:val="18"/>
          <w:szCs w:val="18"/>
        </w:rPr>
        <w:t xml:space="preserve"> </w:t>
      </w:r>
      <w:r>
        <w:rPr>
          <w:sz w:val="18"/>
          <w:szCs w:val="18"/>
        </w:rPr>
        <w:t>samples. Anatomical labels are based on the BN-246 atlas (</w:t>
      </w:r>
      <w:hyperlink w:anchor="fan2016" w:history="1">
        <w:r w:rsidRPr="00C4473A">
          <w:rPr>
            <w:rStyle w:val="Hyperlink"/>
            <w:rFonts w:ascii="Ebrima" w:hAnsi="Ebrima"/>
            <w:sz w:val="18"/>
            <w:szCs w:val="18"/>
          </w:rPr>
          <w:t>Fan et al., 2016</w:t>
        </w:r>
      </w:hyperlink>
      <w:r>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9"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9"/>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lastRenderedPageBreak/>
        <w:t>Prediction of Patient Status</w:t>
      </w:r>
    </w:p>
    <w:p w14:paraId="61682A29" w14:textId="726024AF" w:rsidR="003D7287" w:rsidRDefault="001C3BDD"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40"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6B6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40"/>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6B6ECA">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6B6ECA">
        <w:trPr>
          <w:trHeight w:val="54"/>
        </w:trPr>
        <w:tc>
          <w:tcPr>
            <w:cnfStyle w:val="001000000000" w:firstRow="0" w:lastRow="0" w:firstColumn="1" w:lastColumn="0" w:oddVBand="0" w:evenVBand="0" w:oddHBand="0" w:evenHBand="0" w:firstRowFirstColumn="0" w:firstRowLastColumn="0" w:lastRowFirstColumn="0" w:lastRowLastColumn="0"/>
            <w:tcW w:w="3020" w:type="dxa"/>
            <w:tcBorders>
              <w:bottom w:val="single" w:sz="12" w:space="0" w:color="auto"/>
              <w:right w:val="nil"/>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41" w:name="_Toc112150482"/>
      <w:r w:rsidRPr="00EA784A">
        <w:rPr>
          <w:b w:val="0"/>
          <w:bCs w:val="0"/>
        </w:rPr>
        <w:lastRenderedPageBreak/>
        <w:t>Discussion</w:t>
      </w:r>
      <w:bookmarkEnd w:id="41"/>
    </w:p>
    <w:p w14:paraId="73C7A8E0" w14:textId="2B1E3824" w:rsidR="00AA6C6E" w:rsidRDefault="00AA6C6E" w:rsidP="00AA6C6E">
      <w:pPr>
        <w:pStyle w:val="berschrift3"/>
        <w:numPr>
          <w:ilvl w:val="1"/>
          <w:numId w:val="3"/>
        </w:numPr>
      </w:pPr>
      <w:r>
        <w:t>Clinical and Demographic Data</w:t>
      </w:r>
    </w:p>
    <w:p w14:paraId="415C8CCD" w14:textId="16927881" w:rsidR="00AA6C6E" w:rsidRDefault="00AA6C6E" w:rsidP="00AA6C6E"/>
    <w:p w14:paraId="0C25B326" w14:textId="232E6FB5" w:rsidR="00AA6C6E" w:rsidRDefault="005B7F30" w:rsidP="00AA6C6E">
      <w:pPr>
        <w:pStyle w:val="berschrift3"/>
        <w:numPr>
          <w:ilvl w:val="1"/>
          <w:numId w:val="3"/>
        </w:numPr>
      </w:pPr>
      <w:r>
        <w:t xml:space="preserve">Lesion Analysis / </w:t>
      </w:r>
      <w:r w:rsidR="00AA6C6E">
        <w:t>VLBM</w:t>
      </w:r>
    </w:p>
    <w:p w14:paraId="33C74374" w14:textId="7E7375D4" w:rsidR="00AA6C6E" w:rsidRDefault="00AA6C6E" w:rsidP="00AA6C6E"/>
    <w:p w14:paraId="2E7C4B2A" w14:textId="21DE22E8" w:rsidR="00AA6C6E" w:rsidRDefault="005B7F30" w:rsidP="005B7F30">
      <w:pPr>
        <w:pStyle w:val="berschrift3"/>
        <w:numPr>
          <w:ilvl w:val="1"/>
          <w:numId w:val="3"/>
        </w:numPr>
      </w:pPr>
      <w:r>
        <w:t>Whole-brain disconnectivity</w:t>
      </w:r>
    </w:p>
    <w:p w14:paraId="61EDDE6B" w14:textId="7D7A9B4A" w:rsidR="005B7F30" w:rsidRDefault="005B7F30" w:rsidP="005B7F30"/>
    <w:p w14:paraId="63A45FB7" w14:textId="2EAF4CD6" w:rsidR="005B7F30" w:rsidRDefault="005B7F30" w:rsidP="005B7F30">
      <w:pPr>
        <w:pStyle w:val="berschrift3"/>
        <w:numPr>
          <w:ilvl w:val="1"/>
          <w:numId w:val="3"/>
        </w:numPr>
      </w:pPr>
      <w:r>
        <w:t>ROI disconnectivity</w:t>
      </w:r>
    </w:p>
    <w:p w14:paraId="162385B6" w14:textId="6BCD5408" w:rsidR="005B7F30" w:rsidRDefault="005B7F30" w:rsidP="005B7F30"/>
    <w:p w14:paraId="3F1DAA99" w14:textId="616805F7" w:rsidR="005B7F30" w:rsidRDefault="005B7F30" w:rsidP="005B7F30">
      <w:pPr>
        <w:pStyle w:val="berschrift3"/>
        <w:numPr>
          <w:ilvl w:val="1"/>
          <w:numId w:val="3"/>
        </w:numPr>
      </w:pPr>
      <w:r>
        <w:t>SSPLs</w:t>
      </w:r>
    </w:p>
    <w:p w14:paraId="6EB9BDC7" w14:textId="66B26E75" w:rsidR="005B7F30" w:rsidRDefault="005B7F30" w:rsidP="005B7F30"/>
    <w:p w14:paraId="66445F62" w14:textId="49FE3541" w:rsidR="005B7F30" w:rsidRDefault="005B7F30" w:rsidP="005B7F30">
      <w:pPr>
        <w:pStyle w:val="berschrift3"/>
        <w:numPr>
          <w:ilvl w:val="1"/>
          <w:numId w:val="3"/>
        </w:numPr>
      </w:pPr>
      <w:r>
        <w:t>Prediction</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r>
        <w:t>Limitations</w:t>
      </w:r>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215048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2150484"/>
      <w:r w:rsidRPr="0089785B">
        <w:rPr>
          <w:b w:val="0"/>
          <w:bCs w:val="0"/>
        </w:rPr>
        <w:lastRenderedPageBreak/>
        <w:t>References</w:t>
      </w:r>
      <w:bookmarkEnd w:id="4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4"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eckerkarnath2010"/>
      <w:bookmarkStart w:id="46" w:name="beschin1997"/>
      <w:bookmarkStart w:id="47" w:name="dehaan2015"/>
      <w:bookmarkStart w:id="48" w:name="gauthier1989"/>
      <w:bookmarkEnd w:id="44"/>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A133F9"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A133F9">
          <w:rPr>
            <w:rStyle w:val="Hyperlink"/>
            <w:rFonts w:ascii="Ebrima" w:hAnsi="Ebrima" w:cs="Arial"/>
            <w:sz w:val="22"/>
            <w:szCs w:val="22"/>
            <w:lang w:val="en-US"/>
          </w:rPr>
          <w:t>https://CRAN.R-project.org/package=R.matlab</w:t>
        </w:r>
      </w:hyperlink>
      <w:r w:rsidRPr="00A133F9">
        <w:rPr>
          <w:rFonts w:ascii="Ebrima" w:hAnsi="Ebrima" w:cs="Arial"/>
          <w:sz w:val="22"/>
          <w:szCs w:val="22"/>
          <w:lang w:val="en-US"/>
        </w:rPr>
        <w:t xml:space="preserve"> </w:t>
      </w:r>
    </w:p>
    <w:bookmarkEnd w:id="45"/>
    <w:bookmarkEnd w:id="4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onkhoff2021"/>
      <w:bookmarkEnd w:id="51"/>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bushnell2018"/>
      <w:bookmarkEnd w:id="54"/>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buxbaum2004"/>
      <w:bookmarkEnd w:id="53"/>
      <w:bookmarkEnd w:id="55"/>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8"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las2012"/>
      <w:bookmarkEnd w:id="57"/>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corbetta"/>
      <w:bookmarkEnd w:id="59"/>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46"/>
    <w:bookmarkEnd w:id="50"/>
    <w:bookmarkEnd w:id="52"/>
    <w:bookmarkEnd w:id="56"/>
    <w:bookmarkEnd w:id="60"/>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dehaankarnath2018"/>
      <w:bookmarkEnd w:id="47"/>
      <w:r w:rsidRPr="00A133F9">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evans1993MNI"/>
      <w:bookmarkEnd w:id="61"/>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igin2014"/>
      <w:bookmarkEnd w:id="62"/>
      <w:bookmarkEnd w:id="63"/>
      <w:bookmarkEnd w:id="64"/>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A133F9">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61" w:history="1">
        <w:r w:rsidRPr="0033763D">
          <w:rPr>
            <w:rStyle w:val="Hyperlink"/>
            <w:rFonts w:ascii="Ebrima" w:hAnsi="Ebrima" w:cs="Arial"/>
            <w:sz w:val="22"/>
            <w:szCs w:val="22"/>
          </w:rPr>
          <w:t>https://doi.org/10.1016/S1474-4422(21)00252-0</w:t>
        </w:r>
      </w:hyperlink>
      <w:bookmarkStart w:id="6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7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73"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jackson2013"/>
      <w:bookmarkEnd w:id="81"/>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ensen2022"/>
      <w:bookmarkEnd w:id="82"/>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9"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1"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2" w:history="1">
        <w:r w:rsidRPr="00A708D4">
          <w:rPr>
            <w:rStyle w:val="Hyperlink"/>
            <w:rFonts w:ascii="Ebrima" w:hAnsi="Ebrima" w:cs="Arial"/>
            <w:sz w:val="22"/>
            <w:szCs w:val="22"/>
            <w:lang w:val="de-DE"/>
          </w:rPr>
          <w:t>https://doi.org/10.1016/j.neuropsychologia.2011.06.027</w:t>
        </w:r>
      </w:hyperlink>
      <w:bookmarkEnd w:id="8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4"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85"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6"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7"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8"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9"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0"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1"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2"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0" w:name="nuzzo2017"/>
      <w:bookmarkStart w:id="101" w:name="röhrig2022"/>
      <w:r w:rsidRPr="002C44D8">
        <w:rPr>
          <w:rFonts w:ascii="Ebrima" w:hAnsi="Ebrima" w:cs="Arial"/>
          <w:sz w:val="22"/>
          <w:szCs w:val="22"/>
          <w:lang w:val="en-US"/>
        </w:rPr>
        <w:t xml:space="preserve">Nuzzo, R. L. (2017). An Introduction to Bayesian Data Analysis for Correlations. PM&amp;R, 9(12), 1278–1282. </w:t>
      </w:r>
      <w:hyperlink r:id="rId93"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2" w:name="Rcoreteam2018"/>
      <w:bookmarkEnd w:id="10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4"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5"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3" w:name="rorden2012"/>
      <w:bookmarkEnd w:id="48"/>
      <w:bookmarkEnd w:id="89"/>
      <w:bookmarkEnd w:id="93"/>
      <w:bookmarkEnd w:id="94"/>
      <w:bookmarkEnd w:id="96"/>
      <w:bookmarkEnd w:id="98"/>
      <w:bookmarkEnd w:id="99"/>
      <w:bookmarkEnd w:id="10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4" w:name="rordenbrett2000"/>
      <w:r w:rsidRPr="00E72797">
        <w:rPr>
          <w:rFonts w:ascii="Ebrima" w:hAnsi="Ebrima" w:cs="Arial"/>
          <w:sz w:val="22"/>
          <w:szCs w:val="22"/>
          <w:lang w:val="en-US"/>
        </w:rPr>
        <w:t xml:space="preserve">Rorden, C., &amp; Brett, M. (2000). Stereotaxic Display of Brain Lesions. Behavioural Neurology, 12(4), 191–200. </w:t>
      </w:r>
      <w:hyperlink r:id="rId9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5" w:name="rordenkarnath2010"/>
      <w:bookmarkEnd w:id="103"/>
      <w:bookmarkEnd w:id="104"/>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6"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7" w:name="schölkopf2000"/>
      <w:bookmarkEnd w:id="106"/>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8" w:name="sherman1967"/>
      <w:bookmarkStart w:id="109" w:name="stone1993"/>
      <w:bookmarkStart w:id="110" w:name="weintraubmesulam1985"/>
      <w:bookmarkEnd w:id="105"/>
      <w:bookmarkEnd w:id="10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1"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2"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2"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3"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3" w:name="sperberkarnath2017"/>
      <w:bookmarkEnd w:id="112"/>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8"/>
    <w:bookmarkEnd w:id="111"/>
    <w:bookmarkEnd w:id="1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5" w:name="tenbrink2016"/>
      <w:bookmarkEnd w:id="114"/>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6"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09"/>
    <w:bookmarkEnd w:id="115"/>
    <w:bookmarkEnd w:id="116"/>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7"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10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8" w:name="wickhamhenry2019"/>
      <w:bookmarkEnd w:id="117"/>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9" w:name="wise2001"/>
      <w:bookmarkEnd w:id="118"/>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wittig1976"/>
      <w:bookmarkEnd w:id="110"/>
      <w:bookmarkEnd w:id="119"/>
      <w:r w:rsidRPr="00731EAE">
        <w:rPr>
          <w:rFonts w:ascii="Ebrima" w:hAnsi="Ebrima" w:cs="Arial"/>
          <w:sz w:val="22"/>
          <w:szCs w:val="22"/>
        </w:rPr>
        <w:t xml:space="preserve">Wittig, M. A. (1976). Sex differences in intellectual functioning: How much of a difference do genes make? Sex Roles, 2(1), 63–74. </w:t>
      </w:r>
      <w:hyperlink r:id="rId112" w:history="1">
        <w:r w:rsidRPr="00E85F0A">
          <w:rPr>
            <w:rStyle w:val="Hyperlink"/>
            <w:rFonts w:ascii="Ebrima" w:hAnsi="Ebrima" w:cs="Arial"/>
            <w:sz w:val="22"/>
            <w:szCs w:val="22"/>
          </w:rPr>
          <w:t>https://doi.org/10.1007/bf00289299</w:t>
        </w:r>
      </w:hyperlink>
      <w:bookmarkEnd w:id="120"/>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1"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3"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4"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3" w:name="zaslerkaplan2017"/>
      <w:bookmarkEnd w:id="121"/>
      <w:bookmarkEnd w:id="122"/>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4" w:name="zell2015"/>
      <w:bookmarkEnd w:id="123"/>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6"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5"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7"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4"/>
    <w:bookmarkEnd w:id="125"/>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6" w:name="_Toc112150485"/>
      <w:r w:rsidRPr="004345A1">
        <w:rPr>
          <w:b w:val="0"/>
        </w:rPr>
        <w:lastRenderedPageBreak/>
        <w:t>Ack</w:t>
      </w:r>
      <w:r>
        <w:rPr>
          <w:b w:val="0"/>
        </w:rPr>
        <w:t>nowledgements</w:t>
      </w:r>
      <w:bookmarkEnd w:id="12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7" w:name="_Toc112150486"/>
      <w:r>
        <w:rPr>
          <w:b w:val="0"/>
        </w:rPr>
        <w:lastRenderedPageBreak/>
        <w:t>Data Usage Statement</w:t>
      </w:r>
      <w:bookmarkEnd w:id="127"/>
    </w:p>
    <w:p w14:paraId="531ED5E5" w14:textId="77777777" w:rsidR="003079AB" w:rsidRDefault="003079AB" w:rsidP="003079AB"/>
    <w:p w14:paraId="110E9BCB" w14:textId="5213F903" w:rsidR="003079AB" w:rsidRDefault="003079AB" w:rsidP="003079AB">
      <w:r>
        <w:t>To the largest part, custom MATLAB</w:t>
      </w:r>
      <w:r w:rsidR="008B11C2">
        <w:t xml:space="preserve"> and R</w:t>
      </w:r>
      <w:r>
        <w:t xml:space="preserve">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8"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r>
        <w:t>Smaczny, S</w:t>
      </w:r>
      <w:r w:rsidR="00EA0F10">
        <w:t>.</w:t>
      </w:r>
      <w:r>
        <w:t xml:space="preserve"> (2022</w:t>
      </w:r>
      <w:r w:rsidR="008B11C2">
        <w:t>a</w:t>
      </w:r>
      <w:r>
        <w:t xml:space="preserve">). </w:t>
      </w:r>
      <w:r w:rsidRPr="00550405">
        <w:t>Left angular gyrus disconnection impairs multiplication fact retrieval, descriptive data and s</w:t>
      </w:r>
      <w:r>
        <w:t>cripts. Mendeley Data, V2, DOI:</w:t>
      </w:r>
      <w:r w:rsidRPr="00550405">
        <w:t xml:space="preserve"> </w:t>
      </w:r>
      <w:hyperlink r:id="rId119" w:history="1">
        <w:r w:rsidRPr="00550405">
          <w:rPr>
            <w:rStyle w:val="Hyperlink"/>
            <w:rFonts w:ascii="Ebrima" w:hAnsi="Ebrima"/>
          </w:rPr>
          <w:t>10.17632/yjkr647mzb.2</w:t>
        </w:r>
      </w:hyperlink>
      <w:r>
        <w:t xml:space="preserve"> </w:t>
      </w:r>
    </w:p>
    <w:p w14:paraId="0CC461AA" w14:textId="2173DFE0" w:rsidR="008B11C2" w:rsidRDefault="008B11C2" w:rsidP="008B11C2">
      <w:r>
        <w:t xml:space="preserve">Smaczny, S. (2022b). </w:t>
      </w:r>
      <w:r w:rsidRPr="008B11C2">
        <w:t>Bayesian Disconnection R.R</w:t>
      </w:r>
      <w:r>
        <w:t xml:space="preserve">. Github, URL:     </w:t>
      </w:r>
      <w:hyperlink r:id="rId120"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1"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28" w:name="_Toc112150488"/>
      <w:bookmarkStart w:id="129" w:name="appendixA"/>
      <w:r>
        <w:t>Appendix</w:t>
      </w:r>
      <w:r w:rsidR="00F76B93">
        <w:t xml:space="preserve"> A: List of Abbreviations</w:t>
      </w:r>
      <w:bookmarkEnd w:id="128"/>
    </w:p>
    <w:bookmarkEnd w:id="12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0" w:name="appendixB"/>
      <w:r>
        <w:br w:type="page"/>
      </w:r>
    </w:p>
    <w:p w14:paraId="722532CD" w14:textId="68583CE8" w:rsidR="0089785B" w:rsidRDefault="00D91FE5" w:rsidP="00A72E7A">
      <w:pPr>
        <w:pStyle w:val="berschrift3"/>
      </w:pPr>
      <w:bookmarkStart w:id="131" w:name="_Toc112150489"/>
      <w:r>
        <w:lastRenderedPageBreak/>
        <w:t>Appendix</w:t>
      </w:r>
      <w:r w:rsidR="00AE3409">
        <w:t xml:space="preserve"> B: </w:t>
      </w:r>
      <w:r>
        <w:t>Supplementary</w:t>
      </w:r>
      <w:r w:rsidR="00AE3409">
        <w:t xml:space="preserve"> Tables and </w:t>
      </w:r>
      <w:r>
        <w:t>Figure</w:t>
      </w:r>
      <w:r w:rsidR="008F1B24">
        <w:t>s</w:t>
      </w:r>
      <w:bookmarkEnd w:id="131"/>
    </w:p>
    <w:p w14:paraId="5317A780" w14:textId="4BAFC5F3" w:rsidR="00AE3409" w:rsidRDefault="00D91FE5" w:rsidP="0089785B">
      <w:bookmarkStart w:id="132" w:name="tableS01a"/>
      <w:bookmarkEnd w:id="130"/>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3"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4" w:name="tableS02"/>
      <w:r>
        <w:rPr>
          <w:b/>
          <w:bCs/>
        </w:rPr>
        <w:t>Supplementary</w:t>
      </w:r>
      <w:r w:rsidR="008D0B96">
        <w:rPr>
          <w:b/>
          <w:bCs/>
        </w:rPr>
        <w:t xml:space="preserve"> </w:t>
      </w:r>
      <w:r>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5" w:name="tableS03"/>
      <w:bookmarkStart w:id="136"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5"/>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7" w:name="_Appendix_C:_Supplementary"/>
      <w:bookmarkEnd w:id="136"/>
      <w:bookmarkEnd w:id="137"/>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38"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8"/>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291B1BC7" w14:textId="2444B163" w:rsidR="007B0B61" w:rsidRPr="007B0B61" w:rsidRDefault="007B0B61" w:rsidP="007B0B61">
      <w:pPr>
        <w:rPr>
          <w:rFonts w:eastAsia="Times New Roman" w:cs="Arial"/>
        </w:rPr>
      </w:pPr>
    </w:p>
    <w:p w14:paraId="1172D5E7" w14:textId="415CE833" w:rsidR="007B0B61" w:rsidRDefault="007B0B61" w:rsidP="00A133F9">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F0FBC" w14:textId="77777777" w:rsidR="001C3BDD" w:rsidRDefault="001C3BDD" w:rsidP="00CB3E93">
      <w:pPr>
        <w:spacing w:after="0" w:line="240" w:lineRule="auto"/>
      </w:pPr>
      <w:r>
        <w:separator/>
      </w:r>
    </w:p>
  </w:endnote>
  <w:endnote w:type="continuationSeparator" w:id="0">
    <w:p w14:paraId="1D14E279" w14:textId="77777777" w:rsidR="001C3BDD" w:rsidRDefault="001C3BDD"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14BEF" w14:textId="77777777" w:rsidR="001C3BDD" w:rsidRDefault="001C3BDD" w:rsidP="00CB3E93">
      <w:pPr>
        <w:spacing w:after="0" w:line="240" w:lineRule="auto"/>
      </w:pPr>
      <w:r>
        <w:separator/>
      </w:r>
    </w:p>
  </w:footnote>
  <w:footnote w:type="continuationSeparator" w:id="0">
    <w:p w14:paraId="62236267" w14:textId="77777777" w:rsidR="001C3BDD" w:rsidRDefault="001C3BDD"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20E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3BDD"/>
    <w:rsid w:val="001C577B"/>
    <w:rsid w:val="001C59D7"/>
    <w:rsid w:val="001C6ECF"/>
    <w:rsid w:val="001D076D"/>
    <w:rsid w:val="001D1988"/>
    <w:rsid w:val="001D4A41"/>
    <w:rsid w:val="001D5A1E"/>
    <w:rsid w:val="001D65E8"/>
    <w:rsid w:val="001E5835"/>
    <w:rsid w:val="001E66E8"/>
    <w:rsid w:val="001F2122"/>
    <w:rsid w:val="00201C43"/>
    <w:rsid w:val="00205BF0"/>
    <w:rsid w:val="00207421"/>
    <w:rsid w:val="0020779B"/>
    <w:rsid w:val="00211340"/>
    <w:rsid w:val="00211D81"/>
    <w:rsid w:val="0021587A"/>
    <w:rsid w:val="0022454D"/>
    <w:rsid w:val="00232B4F"/>
    <w:rsid w:val="00232F09"/>
    <w:rsid w:val="00233381"/>
    <w:rsid w:val="00234634"/>
    <w:rsid w:val="0023533A"/>
    <w:rsid w:val="00235BF2"/>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513A"/>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B6EE1"/>
    <w:rsid w:val="005B7F30"/>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1C2"/>
    <w:rsid w:val="008B1B9D"/>
    <w:rsid w:val="008C25F3"/>
    <w:rsid w:val="008C577B"/>
    <w:rsid w:val="008D0B96"/>
    <w:rsid w:val="008D5F2F"/>
    <w:rsid w:val="008D62DA"/>
    <w:rsid w:val="008E2307"/>
    <w:rsid w:val="008E559D"/>
    <w:rsid w:val="008F1B24"/>
    <w:rsid w:val="008F1CC8"/>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4D86"/>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3F9"/>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7CB"/>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A6C6E"/>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9119D"/>
    <w:rsid w:val="00C91FAE"/>
    <w:rsid w:val="00C96869"/>
    <w:rsid w:val="00CA0BD8"/>
    <w:rsid w:val="00CA1F07"/>
    <w:rsid w:val="00CA589B"/>
    <w:rsid w:val="00CB3890"/>
    <w:rsid w:val="00CB3E93"/>
    <w:rsid w:val="00CD5323"/>
    <w:rsid w:val="00CE6A52"/>
    <w:rsid w:val="00CF29A6"/>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2/hbm.22590"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02/hbm.25629" TargetMode="External"/><Relationship Id="rId89" Type="http://schemas.openxmlformats.org/officeDocument/2006/relationships/hyperlink" Target="https://doi.org/10.1016/j.jneumeth.2008.03.002" TargetMode="External"/><Relationship Id="rId112" Type="http://schemas.openxmlformats.org/officeDocument/2006/relationships/hyperlink" Target="https://doi.org/10.1007/bf00289299" TargetMode="External"/><Relationship Id="rId16" Type="http://schemas.openxmlformats.org/officeDocument/2006/relationships/image" Target="media/image2.png"/><Relationship Id="rId107" Type="http://schemas.openxmlformats.org/officeDocument/2006/relationships/hyperlink" Target="https://doi.org/10.1080/13803395.2016.1262333"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016/j.neuropsychologia.2015.05.019" TargetMode="External"/><Relationship Id="rId102" Type="http://schemas.openxmlformats.org/officeDocument/2006/relationships/hyperlink" Target="https://doi.org/10.1037/h0076948" TargetMode="External"/><Relationship Id="rId123" Type="http://schemas.openxmlformats.org/officeDocument/2006/relationships/image" Target="media/image2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1016/j.brainres.2013.01.023" TargetMode="External"/><Relationship Id="rId95" Type="http://schemas.openxmlformats.org/officeDocument/2006/relationships/hyperlink" Target="https://doi.org/10.1101/2022.04.08.22273547"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doi.org/10.1162/089976600300015565" TargetMode="External"/><Relationship Id="rId105" Type="http://schemas.openxmlformats.org/officeDocument/2006/relationships/hyperlink" Target="https://doi.org/10.1093/ageing/22.1.46" TargetMode="External"/><Relationship Id="rId113" Type="http://schemas.openxmlformats.org/officeDocument/2006/relationships/hyperlink" Target="https://doi.org/10.1037/h0070064" TargetMode="External"/><Relationship Id="rId118" Type="http://schemas.openxmlformats.org/officeDocument/2006/relationships/hyperlink" Target="https://data.mendeley.com/datasets/c8n42jz525/1" TargetMode="External"/><Relationship Id="rId126" Type="http://schemas.openxmlformats.org/officeDocument/2006/relationships/image" Target="media/image29.png"/><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93/brain/awh698" TargetMode="External"/><Relationship Id="rId85" Type="http://schemas.openxmlformats.org/officeDocument/2006/relationships/hyperlink" Target="https://doi.org/10.1055/s-0038-1649503" TargetMode="External"/><Relationship Id="rId93" Type="http://schemas.openxmlformats.org/officeDocument/2006/relationships/hyperlink" Target="https://doi.org/10.1016/j.pmrj.2017.11.003" TargetMode="External"/><Relationship Id="rId98" Type="http://schemas.openxmlformats.org/officeDocument/2006/relationships/hyperlink" Target="https://doi.org/10.1016/j.neuropsychologia.2010.04.018" TargetMode="External"/><Relationship Id="rId121" Type="http://schemas.openxmlformats.org/officeDocument/2006/relationships/hyperlink" Target="https://data.mendeley.com/datasets/hdzptzz8r5"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16/j.jalz.2016.08.004" TargetMode="External"/><Relationship Id="rId108" Type="http://schemas.openxmlformats.org/officeDocument/2006/relationships/hyperlink" Target="https://doi.org/10.3758/s13423-016-1085-7" TargetMode="External"/><Relationship Id="rId116" Type="http://schemas.openxmlformats.org/officeDocument/2006/relationships/hyperlink" Target="https://doi.org/10.1037/a0038208" TargetMode="External"/><Relationship Id="rId124" Type="http://schemas.openxmlformats.org/officeDocument/2006/relationships/image" Target="media/image27.png"/><Relationship Id="rId12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73/pnas.131690911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02/ana.20538" TargetMode="External"/><Relationship Id="rId91" Type="http://schemas.openxmlformats.org/officeDocument/2006/relationships/hyperlink" Target="https://doi.org/10.1038/jcbfm.2014.186" TargetMode="External"/><Relationship Id="rId96" Type="http://schemas.openxmlformats.org/officeDocument/2006/relationships/hyperlink" Target="https://doi.org/10.1016/j.neuroimage.2012.03.020" TargetMode="External"/><Relationship Id="rId111" Type="http://schemas.openxmlformats.org/officeDocument/2006/relationships/hyperlink" Target="https://doi.org/10.1016/s0165-0173(01)0013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oi.org/10.1016/j.yfrne.2009.04.007" TargetMode="External"/><Relationship Id="rId114" Type="http://schemas.openxmlformats.org/officeDocument/2006/relationships/hyperlink" Target="https://doi.org/10.1016/j.neuroimage.2018.05.027" TargetMode="External"/><Relationship Id="rId119" Type="http://schemas.openxmlformats.org/officeDocument/2006/relationships/hyperlink" Target="https://data.mendeley.com/datasets/yjkr647mzb/2" TargetMode="External"/><Relationship Id="rId127" Type="http://schemas.openxmlformats.org/officeDocument/2006/relationships/image" Target="media/image30.pn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037/0003-066x.60.6.581"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16/s0028-3932(02)00020-9" TargetMode="External"/><Relationship Id="rId86" Type="http://schemas.openxmlformats.org/officeDocument/2006/relationships/hyperlink" Target="https://doi.org/10.1016/s1053-8119(03)00140-x" TargetMode="External"/><Relationship Id="rId94" Type="http://schemas.openxmlformats.org/officeDocument/2006/relationships/hyperlink" Target="https://www.R-project.org/" TargetMode="External"/><Relationship Id="rId99" Type="http://schemas.openxmlformats.org/officeDocument/2006/relationships/hyperlink" Target="https://doi.org/10.1162/089976601750264965" TargetMode="External"/><Relationship Id="rId101" Type="http://schemas.openxmlformats.org/officeDocument/2006/relationships/hyperlink" Target="https://doi.org/10.1037/h0024723" TargetMode="External"/><Relationship Id="rId12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CRAN.R-project.org/package=dplyr"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1002/mpr.1376" TargetMode="External"/><Relationship Id="rId97" Type="http://schemas.openxmlformats.org/officeDocument/2006/relationships/hyperlink" Target="https://doi.org/10.1155/2000/421719" TargetMode="External"/><Relationship Id="rId104" Type="http://schemas.openxmlformats.org/officeDocument/2006/relationships/hyperlink" Target="https://doi.org/10.1002/hbm.23490" TargetMode="External"/><Relationship Id="rId120" Type="http://schemas.openxmlformats.org/officeDocument/2006/relationships/hyperlink" Target="https://github.com/ssmaczny/Stefan-Smaczny-Neuropsychology/blob/master/Bayesian%20Disconnection%20R.R" TargetMode="External"/><Relationship Id="rId12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02/hbm.105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136/practneurol-2015-001115" TargetMode="External"/><Relationship Id="rId110" Type="http://schemas.openxmlformats.org/officeDocument/2006/relationships/hyperlink" Target="https://CRAN.R-project.org/package=tidyr" TargetMode="External"/><Relationship Id="rId115" Type="http://schemas.openxmlformats.org/officeDocument/2006/relationships/hyperlink" Target="https://doi.org/10.1007/978-3-319-56782-2_32-2" TargetMode="External"/><Relationship Id="rId61" Type="http://schemas.openxmlformats.org/officeDocument/2006/relationships/hyperlink" Target="https://doi.org/10.1016/S1474-4422(21)00252-0" TargetMode="External"/><Relationship Id="rId82" Type="http://schemas.openxmlformats.org/officeDocument/2006/relationships/hyperlink" Target="https://doi.org/10.1016/j.neuropsychologia.2011.06.027"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449A2-F2DA-4AC0-BF38-FD8634324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17181</Words>
  <Characters>97938</Characters>
  <Application>Microsoft Office Word</Application>
  <DocSecurity>0</DocSecurity>
  <Lines>816</Lines>
  <Paragraphs>229</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268</cp:revision>
  <dcterms:created xsi:type="dcterms:W3CDTF">2022-04-28T07:58:00Z</dcterms:created>
  <dcterms:modified xsi:type="dcterms:W3CDTF">2022-09-08T14:35:00Z</dcterms:modified>
</cp:coreProperties>
</file>